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Практическое занятие   №5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Тема:</w:t>
      </w:r>
      <w:r w:rsidRPr="000C0A09">
        <w:rPr>
          <w:rFonts w:ascii="Times New Roman" w:hAnsi="Times New Roman" w:cs="Times New Roman"/>
          <w:sz w:val="28"/>
          <w:szCs w:val="28"/>
        </w:rPr>
        <w:t xml:space="preserve"> Организация работ в мясном цехе (зоне кухни ресторана) по обработке мяса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Цель:</w:t>
      </w:r>
      <w:r w:rsidRPr="000C0A09">
        <w:rPr>
          <w:rFonts w:ascii="Times New Roman" w:hAnsi="Times New Roman" w:cs="Times New Roman"/>
          <w:sz w:val="28"/>
          <w:szCs w:val="28"/>
        </w:rPr>
        <w:t xml:space="preserve"> Изучить организацию работы при обработке рыбы,  научиться осуществлять подбор технологического оборудования и инвентаря, организовывать рабочее место.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Материальное оснащение:</w:t>
      </w:r>
      <w:r w:rsidRPr="000C0A09">
        <w:rPr>
          <w:rFonts w:ascii="Times New Roman" w:hAnsi="Times New Roman" w:cs="Times New Roman"/>
          <w:sz w:val="28"/>
          <w:szCs w:val="28"/>
        </w:rPr>
        <w:t xml:space="preserve"> индивидуальные задания, компьютер, средства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>, учебная литература.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A09">
        <w:rPr>
          <w:rFonts w:ascii="Times New Roman" w:hAnsi="Times New Roman"/>
          <w:b/>
          <w:sz w:val="28"/>
          <w:szCs w:val="28"/>
        </w:rPr>
        <w:t>Теоретические сведенья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Обратите внимание на размещение оборудования. Оно ставится по ходу технологического процесса. При  установке оборудования необходимо учесть нормы оснащения в зависимости от типа и мощности предприятия, а также  допустимые расстояния при его размещении: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между двумя технологическими линиями немеханического оборудования – 1,5м;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между стеной и механическим оборудованием – 0,2 м;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между стеной и технологической линией – 0,1 м;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между стеной и тепловым оборудованием – 0,4 м;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между тепловым  и немеханическим оборудованием – 1,5 м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работы мясного цеха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Мясные цехи организуются на крупных заготовочных предприятиях и предприятиях средней мощности, перерабатывающих сырье для своего производства.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Технологический процесс обработки мяса не зависит от мощности цеха, но сама организация технологического процесса различается.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На крупных заготовочных предприятиях мясные цехи более механизированы, применяются транспортеры, подвесные и поточные линии и др.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A09">
        <w:rPr>
          <w:rFonts w:ascii="Times New Roman" w:hAnsi="Times New Roman" w:cs="Times New Roman"/>
          <w:sz w:val="28"/>
          <w:szCs w:val="28"/>
        </w:rPr>
        <w:t xml:space="preserve">Мясные полуфабрикаты вырабатываются в следующем ассортименте: крупнокусковые полуфабрикаты из говядины (толстый, тонкий край, верхний и внутренние куски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заднетазовой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 части и др.); из свинины и баранины (корейка, окорок, лопаточная часть, грудинка и др.); кости; порционные полуфабрикаты из говядины, свинины, баранины (антрекот,</w:t>
      </w:r>
      <w:proofErr w:type="gramEnd"/>
      <w:r w:rsidRPr="000C0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A09">
        <w:rPr>
          <w:rFonts w:ascii="Times New Roman" w:hAnsi="Times New Roman" w:cs="Times New Roman"/>
          <w:sz w:val="28"/>
          <w:szCs w:val="28"/>
        </w:rPr>
        <w:t xml:space="preserve">бифштекс, эскалоп и др.); мелкокусковые полуфабрикаты из говядины (бефстроганов, поджарка, азу, гуляш); из баранины и свинины (шашлык, рагу и др.); из рубленого мяса (бифштекс, котлеты, шницели); перец, кабачки, фаршированные мясом и рисом. </w:t>
      </w:r>
      <w:proofErr w:type="gramEnd"/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Технологический процесс обработки мяса складывается из следующих операций: дефростация мороженого мяса, зачистка поверхности и срезание ветеринарных клейм, обмывание, обсушивание, деление на отруба, обвалка отрубов и выделение крупнокусковых частей,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жиловка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 мяса и приготовление полуфабрикатов натуральных и рубленых (схема 5).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A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3F806A" wp14:editId="6B2E3B4C">
            <wp:extent cx="3789045" cy="6315075"/>
            <wp:effectExtent l="0" t="0" r="1905" b="9525"/>
            <wp:docPr id="1" name="Рисунок 1" descr="Модель организации производства мясных полуфабрик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дель организации производства мясных полуфабрик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09">
        <w:rPr>
          <w:rFonts w:ascii="Times New Roman" w:hAnsi="Times New Roman" w:cs="Times New Roman"/>
          <w:sz w:val="28"/>
          <w:szCs w:val="28"/>
        </w:rPr>
        <w:br/>
      </w:r>
      <w:r w:rsidRPr="000C0A09">
        <w:rPr>
          <w:rFonts w:ascii="Times New Roman" w:hAnsi="Times New Roman" w:cs="Times New Roman"/>
          <w:b/>
          <w:i/>
          <w:sz w:val="24"/>
          <w:szCs w:val="24"/>
        </w:rPr>
        <w:t>Схема 1. Модель организации производства мясных полуфабрикатов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Мясные цехи на крупных заготовочных предприятиях состоят из нескольких помещений: дефростеры, моечное отделение туш, помещение для обсушивания, помещение для обвалки,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жиловки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>, приготовления полуфабрикатов.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На крупных предприятиях применяют поточные механизированные линии. Из холодильных камер замороженное мясо (туши, полутуши) по подвесному пути (монорельсам) или на тележках поступают в дефростеры, где при температуре 4-6</w:t>
      </w:r>
      <w:proofErr w:type="gramStart"/>
      <w:r w:rsidRPr="000C0A0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C0A09">
        <w:rPr>
          <w:rFonts w:ascii="Times New Roman" w:hAnsi="Times New Roman" w:cs="Times New Roman"/>
          <w:sz w:val="28"/>
          <w:szCs w:val="28"/>
        </w:rPr>
        <w:t xml:space="preserve"> в течение трех суток происходит процесс медленного оттаивания. Поверхность оттаявшего мяса зачищается от загрязнений, срезаются клейма.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Затем мясо подвергается обмыванию в специальном помещении теплой водой при помощи щеток-душей (рис. 1). Мясо обсушивается в отдельном помещении с помощью воздуха, подаваемого вентиляторами.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6186B6" wp14:editId="3F79BAC6">
            <wp:extent cx="1683544" cy="2886075"/>
            <wp:effectExtent l="0" t="0" r="0" b="0"/>
            <wp:docPr id="2" name="Рисунок 2" descr="Мойка мяса при помощи щетки-д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йка мяса при помощи щетки-душ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97" cy="28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09">
        <w:rPr>
          <w:rFonts w:ascii="Times New Roman" w:hAnsi="Times New Roman" w:cs="Times New Roman"/>
          <w:sz w:val="24"/>
          <w:szCs w:val="24"/>
        </w:rPr>
        <w:br/>
      </w:r>
      <w:r w:rsidRPr="000C0A09">
        <w:rPr>
          <w:rFonts w:ascii="Times New Roman" w:hAnsi="Times New Roman" w:cs="Times New Roman"/>
          <w:b/>
          <w:i/>
          <w:sz w:val="24"/>
          <w:szCs w:val="24"/>
        </w:rPr>
        <w:t>Рис. 1 Мойка мяса при помощи щетки-душа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Разруб туш на части производится обвальщиком в начале конвейерной линии. Эту операцию выполняют с помощью большого </w:t>
      </w:r>
      <w:proofErr w:type="gramStart"/>
      <w:r w:rsidRPr="000C0A09">
        <w:rPr>
          <w:rFonts w:ascii="Times New Roman" w:hAnsi="Times New Roman" w:cs="Times New Roman"/>
          <w:sz w:val="28"/>
          <w:szCs w:val="28"/>
        </w:rPr>
        <w:t>ножа-рубака</w:t>
      </w:r>
      <w:proofErr w:type="gramEnd"/>
      <w:r w:rsidRPr="000C0A09">
        <w:rPr>
          <w:rFonts w:ascii="Times New Roman" w:hAnsi="Times New Roman" w:cs="Times New Roman"/>
          <w:sz w:val="28"/>
          <w:szCs w:val="28"/>
        </w:rPr>
        <w:t xml:space="preserve"> или мясницкого топора. В целях соблюдения требований охраны труда обвальщики используют кольчужные сетки. Рабочие места обвальщиков, организуемые вдоль конвейерной линии, оснащаются производственными столами с выдвижными ящиками для инструментов (ножей,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), разделочными досками, которые крепятся на столах с помощью штырей. Обвальщики используют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обвалочные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 ножи (большой и малый) (рис. 2).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4757B" wp14:editId="04EBA842">
            <wp:extent cx="3381375" cy="2274743"/>
            <wp:effectExtent l="0" t="0" r="0" b="0"/>
            <wp:docPr id="3" name="Рисунок 3" descr="Рабочее место обваль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бочее место обвальщ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09">
        <w:rPr>
          <w:rFonts w:ascii="Times New Roman" w:hAnsi="Times New Roman" w:cs="Times New Roman"/>
          <w:sz w:val="28"/>
          <w:szCs w:val="28"/>
        </w:rPr>
        <w:br/>
      </w:r>
      <w:r w:rsidRPr="000C0A09">
        <w:rPr>
          <w:rFonts w:ascii="Times New Roman" w:hAnsi="Times New Roman" w:cs="Times New Roman"/>
          <w:b/>
          <w:i/>
          <w:sz w:val="24"/>
          <w:szCs w:val="24"/>
        </w:rPr>
        <w:t>Рис. 2. Рабочее место обвальщика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Выделенные части (мясо, кости) по конвейеру поступают к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жиловщикам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>, которые производят зачистку мяса от сухожилий, пленок, разборку крупнокусковых полуфабрикатов по видам. Кости, полученные после обвалки мяса, отправляют на распиловку на части с помощью дисковой пилы.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В крупных цехах рабочие места по производству порционных и мелкокусковых полуфабрикатов могут организовываться на параллельных конвейерных линиях. Вдоль линии с обеих ее сторон располагают производственные столы. Для нарезки полуфабрикатов на столе размещают разделочную доску, слева от нее - лоток с мясом, справа - лоток для </w:t>
      </w:r>
      <w:r w:rsidRPr="000C0A09">
        <w:rPr>
          <w:rFonts w:ascii="Times New Roman" w:hAnsi="Times New Roman" w:cs="Times New Roman"/>
          <w:sz w:val="28"/>
          <w:szCs w:val="28"/>
        </w:rPr>
        <w:lastRenderedPageBreak/>
        <w:t>полуфабрикатов, средний нож поварской тройки, мускат. За разделочной доской устанавливают циферблатные весы. Лоток с готовыми полуфабрикатами работник ставит на движущийся конвейер.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Для производства рубленых полуфабрикатов организуют несколько рабочих мест, организуемых в одну технологическую линию. Рабочие места оснащают ванной для замачивания хлеба, мясорубкой производительностью 600-800 кг/ч, фаршемешалкой.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Несколько рабочих мест организуют для формовки полуфабрикатов на котлетоформовочных машинах типа МФК-2000 или АК 2М-40.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В небольших мясных цехах используют машины меньшей производительности, часто применяют универсальный привод ПМ-1,1 со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скенными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 механизмами (мясорубкой, рыхлителем, фаршемешалкой). Мясо оттаивают и обмывают в подвешенном состоянии над трапом или в ваннах с проточной водой (схема 6).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A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8258B" wp14:editId="00D50EEE">
            <wp:extent cx="2977816" cy="3143250"/>
            <wp:effectExtent l="0" t="0" r="0" b="0"/>
            <wp:docPr id="4" name="Рисунок 4" descr="Примерная расстановка оборудования в мяс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мерная расстановка оборудования в мясном цех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1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09">
        <w:rPr>
          <w:rFonts w:ascii="Times New Roman" w:hAnsi="Times New Roman" w:cs="Times New Roman"/>
          <w:sz w:val="28"/>
          <w:szCs w:val="28"/>
        </w:rPr>
        <w:br/>
      </w:r>
      <w:r w:rsidRPr="000C0A09">
        <w:rPr>
          <w:rFonts w:ascii="Times New Roman" w:hAnsi="Times New Roman" w:cs="Times New Roman"/>
          <w:b/>
          <w:i/>
          <w:sz w:val="24"/>
          <w:szCs w:val="24"/>
        </w:rPr>
        <w:t>Схема 2. Примерная расстановка оборудования в мясном цехе: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09">
        <w:rPr>
          <w:rFonts w:ascii="Times New Roman" w:hAnsi="Times New Roman" w:cs="Times New Roman"/>
          <w:i/>
          <w:iCs/>
          <w:sz w:val="24"/>
          <w:szCs w:val="24"/>
        </w:rPr>
        <w:t xml:space="preserve">1, 3, 5, 7, 10 - рабочие столы; 2 - ванна; 4 - разрубочный стул; 6 - универсальный привод типа ПМ-1,1,8 - трап; 9 - </w:t>
      </w:r>
      <w:proofErr w:type="spellStart"/>
      <w:r w:rsidRPr="000C0A09">
        <w:rPr>
          <w:rFonts w:ascii="Times New Roman" w:hAnsi="Times New Roman" w:cs="Times New Roman"/>
          <w:i/>
          <w:iCs/>
          <w:sz w:val="24"/>
          <w:szCs w:val="24"/>
        </w:rPr>
        <w:t>опалочный</w:t>
      </w:r>
      <w:proofErr w:type="spellEnd"/>
      <w:r w:rsidRPr="000C0A09">
        <w:rPr>
          <w:rFonts w:ascii="Times New Roman" w:hAnsi="Times New Roman" w:cs="Times New Roman"/>
          <w:i/>
          <w:iCs/>
          <w:sz w:val="24"/>
          <w:szCs w:val="24"/>
        </w:rPr>
        <w:t xml:space="preserve"> шкаф; 11 - ванна; 12 - раковина; 13 - холодильный шкаф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0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труда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 xml:space="preserve">Работа мясного цеха заготовочного предприятия организуется в одну или две смены в зависимости от мощности. В крупных цехах могут организовываться отдельные бригады обвальщиков,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жиловщиков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, изготовителей полуфабрикатов. На обвале мяса заняты обвальщики III, IV и V разрядов.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Жиловку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 мяса производят </w:t>
      </w:r>
      <w:proofErr w:type="spellStart"/>
      <w:r w:rsidRPr="000C0A09">
        <w:rPr>
          <w:rFonts w:ascii="Times New Roman" w:hAnsi="Times New Roman" w:cs="Times New Roman"/>
          <w:sz w:val="28"/>
          <w:szCs w:val="28"/>
        </w:rPr>
        <w:t>жиловщики</w:t>
      </w:r>
      <w:proofErr w:type="spellEnd"/>
      <w:r w:rsidRPr="000C0A09">
        <w:rPr>
          <w:rFonts w:ascii="Times New Roman" w:hAnsi="Times New Roman" w:cs="Times New Roman"/>
          <w:sz w:val="28"/>
          <w:szCs w:val="28"/>
        </w:rPr>
        <w:t xml:space="preserve"> I, II и III разрядов. Нарезку полуфабрикатов осуществляют работники III и IV разрядов. В мясных цехах ресторанов, столовых работают повара III и IV разрядов.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В крупных мясных цехах работники в течение рабочего дня заняты однородной работой, т. е. применяется пооперационное разделение труда. В небольших мясных цехах повар выполняем поочередно несколько операций.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A09">
        <w:rPr>
          <w:rFonts w:ascii="Times New Roman" w:hAnsi="Times New Roman"/>
          <w:b/>
          <w:sz w:val="28"/>
          <w:szCs w:val="28"/>
        </w:rPr>
        <w:lastRenderedPageBreak/>
        <w:t>Ход работы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 Используя </w:t>
      </w:r>
      <w:hyperlink r:id="rId10" w:tooltip="Учебная литература" w:history="1">
        <w:r w:rsidRPr="000C0A09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учебную литературу</w:t>
        </w:r>
      </w:hyperlink>
      <w:r w:rsidRPr="000C0A09">
        <w:rPr>
          <w:rFonts w:ascii="Times New Roman" w:hAnsi="Times New Roman"/>
          <w:sz w:val="28"/>
          <w:szCs w:val="28"/>
        </w:rPr>
        <w:t>: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 xml:space="preserve">1.Ознакомьтесь с организацией  рабочего места повара с учётом характера выполняемых операций  при  переработке мяса и приготовления полуфабрикатов из него.  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2. Начертите схему размещения инвентаря и оборудования на рабочем месте повара в мясном цехе.</w:t>
      </w:r>
    </w:p>
    <w:p w:rsidR="000C0A09" w:rsidRPr="000C0A09" w:rsidRDefault="000C0A09" w:rsidP="000C0A09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3. Заполните таблицу «Вид оборудования и его назначение»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  <w:r w:rsidRPr="000C0A09">
              <w:rPr>
                <w:sz w:val="28"/>
                <w:szCs w:val="28"/>
              </w:rPr>
              <w:t xml:space="preserve">№ </w:t>
            </w:r>
            <w:proofErr w:type="gramStart"/>
            <w:r w:rsidRPr="000C0A09">
              <w:rPr>
                <w:sz w:val="28"/>
                <w:szCs w:val="28"/>
              </w:rPr>
              <w:t>п</w:t>
            </w:r>
            <w:proofErr w:type="gramEnd"/>
            <w:r w:rsidRPr="000C0A0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  <w:r w:rsidRPr="000C0A09">
              <w:rPr>
                <w:sz w:val="28"/>
                <w:szCs w:val="28"/>
              </w:rPr>
              <w:t>Вид оборудования</w:t>
            </w: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  <w:r w:rsidRPr="000C0A09">
              <w:rPr>
                <w:sz w:val="28"/>
                <w:szCs w:val="28"/>
              </w:rPr>
              <w:t>Назначение</w:t>
            </w: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0A09" w:rsidRPr="000C0A09" w:rsidRDefault="000C0A09" w:rsidP="000C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4.</w:t>
      </w:r>
      <w:r w:rsidRPr="000C0A09">
        <w:rPr>
          <w:rFonts w:ascii="Times New Roman" w:hAnsi="Times New Roman"/>
          <w:sz w:val="28"/>
          <w:szCs w:val="28"/>
        </w:rPr>
        <w:t xml:space="preserve">  Изучите виды инвентаря, используемого при  работе в мясном  цехе.</w:t>
      </w:r>
    </w:p>
    <w:p w:rsidR="000C0A09" w:rsidRPr="000C0A09" w:rsidRDefault="000C0A09" w:rsidP="000C0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09">
        <w:rPr>
          <w:rFonts w:ascii="Times New Roman" w:hAnsi="Times New Roman"/>
          <w:sz w:val="28"/>
          <w:szCs w:val="28"/>
        </w:rPr>
        <w:t>Заполните таблицу «Вид инвентаря и его назначение»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0"/>
      </w:tblGrid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  <w:r w:rsidRPr="000C0A09">
              <w:rPr>
                <w:sz w:val="28"/>
                <w:szCs w:val="28"/>
              </w:rPr>
              <w:t xml:space="preserve">№ </w:t>
            </w:r>
            <w:proofErr w:type="gramStart"/>
            <w:r w:rsidRPr="000C0A09">
              <w:rPr>
                <w:sz w:val="28"/>
                <w:szCs w:val="28"/>
              </w:rPr>
              <w:t>п</w:t>
            </w:r>
            <w:proofErr w:type="gramEnd"/>
            <w:r w:rsidRPr="000C0A0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  <w:r w:rsidRPr="000C0A09">
              <w:rPr>
                <w:sz w:val="28"/>
                <w:szCs w:val="28"/>
              </w:rPr>
              <w:t>Вид инвентаря</w:t>
            </w: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  <w:r w:rsidRPr="000C0A09">
              <w:rPr>
                <w:sz w:val="28"/>
                <w:szCs w:val="28"/>
              </w:rPr>
              <w:t>Назначение</w:t>
            </w: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  <w:tr w:rsidR="000C0A09" w:rsidRPr="000C0A09" w:rsidTr="00115B47">
        <w:tc>
          <w:tcPr>
            <w:tcW w:w="959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A09" w:rsidRPr="000C0A09" w:rsidRDefault="000C0A09" w:rsidP="000C0A09">
            <w:pPr>
              <w:tabs>
                <w:tab w:val="left" w:pos="75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0A09" w:rsidRPr="000C0A09" w:rsidRDefault="000C0A09" w:rsidP="000C0A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0C0A09" w:rsidRPr="000C0A09" w:rsidRDefault="000C0A09" w:rsidP="000C0A0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09" w:rsidRPr="000C0A09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В чем состоит технологический процесс обработки мяса?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A09">
        <w:rPr>
          <w:rFonts w:ascii="Times New Roman" w:hAnsi="Times New Roman" w:cs="Times New Roman"/>
          <w:sz w:val="28"/>
          <w:szCs w:val="28"/>
        </w:rPr>
        <w:t>В чем отличительная особенность в организации обработки мяса в крупных заготовочных предприятиях от организации обработки мяса в предприятиях</w:t>
      </w:r>
      <w:proofErr w:type="gramEnd"/>
      <w:r w:rsidRPr="000C0A09">
        <w:rPr>
          <w:rFonts w:ascii="Times New Roman" w:hAnsi="Times New Roman" w:cs="Times New Roman"/>
          <w:sz w:val="28"/>
          <w:szCs w:val="28"/>
        </w:rPr>
        <w:t xml:space="preserve"> средней и малой мощности?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Какие полуфабрикаты вырабатываются в мясных цехах?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Какие помещения организуются в мясных цехах на крупных заготовочных предприятиях?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Дайте характеристику организации технологического процесса обработки мяса в крупных заготовочных предприятиях.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Для чего служит конвейер на рабочем месте обвальщика мяса в крупных мясных цехах?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Опишите организацию рабочего места обвальщика.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Опишите организацию рабочего места приготовления порционных и мелкокусковых полуфабрикатов.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Как организуется технологический процесс приготовления рубленых полуфабрикатов из мяса?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Какое механическое оборудование применяется при обработке мяса в крупных мясных цехах и мясных цехах средней мощности?</w:t>
      </w:r>
    </w:p>
    <w:p w:rsidR="000C0A09" w:rsidRPr="000C0A09" w:rsidRDefault="000C0A09" w:rsidP="000C0A09">
      <w:pPr>
        <w:numPr>
          <w:ilvl w:val="0"/>
          <w:numId w:val="2"/>
        </w:num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A09">
        <w:rPr>
          <w:rFonts w:ascii="Times New Roman" w:hAnsi="Times New Roman" w:cs="Times New Roman"/>
          <w:sz w:val="28"/>
          <w:szCs w:val="28"/>
        </w:rPr>
        <w:t>Как организуется труд в мясных цехах?</w:t>
      </w:r>
    </w:p>
    <w:p w:rsidR="00F765AC" w:rsidRDefault="00F765AC" w:rsidP="000C0A09"/>
    <w:p w:rsidR="000C19C3" w:rsidRPr="000C19C3" w:rsidRDefault="000C19C3" w:rsidP="000C19C3">
      <w:pPr>
        <w:tabs>
          <w:tab w:val="left" w:pos="2025"/>
        </w:tabs>
        <w:spacing w:after="0"/>
        <w:ind w:lef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0C19C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C19C3" w:rsidRPr="000C19C3" w:rsidRDefault="000C19C3" w:rsidP="000C1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9C3">
        <w:rPr>
          <w:rFonts w:ascii="Times New Roman" w:hAnsi="Times New Roman"/>
          <w:b/>
          <w:i/>
          <w:iCs/>
          <w:sz w:val="28"/>
          <w:szCs w:val="28"/>
        </w:rPr>
        <w:t>Нормативные документы</w:t>
      </w:r>
    </w:p>
    <w:p w:rsidR="000C19C3" w:rsidRPr="000C19C3" w:rsidRDefault="000C19C3" w:rsidP="000C19C3">
      <w:pPr>
        <w:widowControl w:val="0"/>
        <w:numPr>
          <w:ilvl w:val="0"/>
          <w:numId w:val="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9C3">
        <w:rPr>
          <w:rFonts w:ascii="Times New Roman" w:hAnsi="Times New Roman"/>
          <w:sz w:val="28"/>
          <w:szCs w:val="28"/>
        </w:rPr>
        <w:t>ФЗ РФ «О качестве и безопасности пищевых продуктов»/ Утв.</w:t>
      </w:r>
      <w:r w:rsidRPr="000C19C3">
        <w:rPr>
          <w:rFonts w:ascii="Times New Roman" w:hAnsi="Times New Roman"/>
          <w:sz w:val="28"/>
          <w:szCs w:val="28"/>
        </w:rPr>
        <w:br/>
        <w:t>02.01.2000 ФЗ-29</w:t>
      </w:r>
    </w:p>
    <w:p w:rsidR="000C19C3" w:rsidRPr="000C19C3" w:rsidRDefault="000C19C3" w:rsidP="000C19C3">
      <w:pPr>
        <w:widowControl w:val="0"/>
        <w:numPr>
          <w:ilvl w:val="0"/>
          <w:numId w:val="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9C3">
        <w:rPr>
          <w:rFonts w:ascii="Times New Roman" w:hAnsi="Times New Roman"/>
          <w:sz w:val="28"/>
          <w:szCs w:val="28"/>
        </w:rPr>
        <w:t>Правила оказания услуг общественного питания (Постановление Правительства РФ от  5.08.97 № 1036 с изменениями и дополнениями от 21.06.2001 № 389)</w:t>
      </w:r>
    </w:p>
    <w:p w:rsidR="000C19C3" w:rsidRPr="000C19C3" w:rsidRDefault="000C19C3" w:rsidP="000C19C3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19C3">
        <w:rPr>
          <w:rFonts w:ascii="Times New Roman" w:hAnsi="Times New Roman"/>
          <w:sz w:val="28"/>
          <w:szCs w:val="28"/>
        </w:rPr>
        <w:t>Сборник рецептур блюд и кулинарных изделий для</w:t>
      </w:r>
      <w:r w:rsidRPr="000C19C3">
        <w:rPr>
          <w:rFonts w:ascii="Times New Roman" w:hAnsi="Times New Roman"/>
          <w:sz w:val="28"/>
          <w:szCs w:val="28"/>
        </w:rPr>
        <w:br/>
        <w:t>приятий общественного питания. - М., Экономика, 2007</w:t>
      </w:r>
    </w:p>
    <w:p w:rsidR="000C19C3" w:rsidRPr="000C19C3" w:rsidRDefault="000C19C3" w:rsidP="000C19C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0C19C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0C19C3">
        <w:rPr>
          <w:rFonts w:ascii="Times New Roman" w:hAnsi="Times New Roman"/>
          <w:sz w:val="28"/>
          <w:szCs w:val="28"/>
        </w:rPr>
        <w:t>Р</w:t>
      </w:r>
      <w:proofErr w:type="gramEnd"/>
      <w:r w:rsidRPr="000C19C3">
        <w:rPr>
          <w:rFonts w:ascii="Times New Roman" w:hAnsi="Times New Roman"/>
          <w:sz w:val="28"/>
          <w:szCs w:val="28"/>
        </w:rPr>
        <w:t xml:space="preserve"> 50647-94 «Общественное питание. Термины и определения»</w:t>
      </w:r>
    </w:p>
    <w:p w:rsidR="000C19C3" w:rsidRPr="000C19C3" w:rsidRDefault="000C19C3" w:rsidP="000C19C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0C19C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0C19C3">
        <w:rPr>
          <w:rFonts w:ascii="Times New Roman" w:hAnsi="Times New Roman"/>
          <w:sz w:val="28"/>
          <w:szCs w:val="28"/>
        </w:rPr>
        <w:t>Р</w:t>
      </w:r>
      <w:proofErr w:type="gramEnd"/>
      <w:r w:rsidRPr="000C19C3">
        <w:rPr>
          <w:rFonts w:ascii="Times New Roman" w:hAnsi="Times New Roman"/>
          <w:sz w:val="28"/>
          <w:szCs w:val="28"/>
        </w:rPr>
        <w:t xml:space="preserve"> 50763-07 «Услуги общественного питания. Продукция общественного питания, реализуемая населению. Общие технические условия».</w:t>
      </w:r>
    </w:p>
    <w:p w:rsidR="000C19C3" w:rsidRPr="000C19C3" w:rsidRDefault="000C19C3" w:rsidP="000C19C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0C19C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0C19C3">
        <w:rPr>
          <w:rFonts w:ascii="Times New Roman" w:hAnsi="Times New Roman"/>
          <w:sz w:val="28"/>
          <w:szCs w:val="28"/>
        </w:rPr>
        <w:t>Р</w:t>
      </w:r>
      <w:proofErr w:type="gramEnd"/>
      <w:r w:rsidRPr="000C19C3">
        <w:rPr>
          <w:rFonts w:ascii="Times New Roman" w:hAnsi="Times New Roman"/>
          <w:sz w:val="28"/>
          <w:szCs w:val="28"/>
        </w:rPr>
        <w:t xml:space="preserve"> 50762-07 «Услуги общественного питания. Классификация предприятий»</w:t>
      </w:r>
    </w:p>
    <w:p w:rsidR="000C19C3" w:rsidRPr="000C19C3" w:rsidRDefault="000C19C3" w:rsidP="000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19C3">
        <w:rPr>
          <w:rFonts w:ascii="Times New Roman" w:hAnsi="Times New Roman"/>
          <w:b/>
          <w:bCs/>
          <w:i/>
          <w:sz w:val="28"/>
          <w:szCs w:val="28"/>
        </w:rPr>
        <w:t>Литература</w:t>
      </w:r>
    </w:p>
    <w:p w:rsidR="000C19C3" w:rsidRPr="000C19C3" w:rsidRDefault="000C19C3" w:rsidP="000C19C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C19C3">
        <w:rPr>
          <w:rFonts w:ascii="Times New Roman" w:hAnsi="Times New Roman"/>
          <w:bCs/>
          <w:sz w:val="28"/>
          <w:szCs w:val="28"/>
        </w:rPr>
        <w:t>Самородова</w:t>
      </w:r>
      <w:proofErr w:type="spellEnd"/>
      <w:r w:rsidRPr="000C19C3">
        <w:rPr>
          <w:rFonts w:ascii="Times New Roman" w:hAnsi="Times New Roman"/>
          <w:bCs/>
          <w:sz w:val="28"/>
          <w:szCs w:val="28"/>
        </w:rPr>
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ассортимента. Академия, 2017 г.</w:t>
      </w:r>
      <w:r w:rsidRPr="000C19C3">
        <w:t xml:space="preserve"> </w:t>
      </w:r>
      <w:r w:rsidRPr="000C19C3">
        <w:rPr>
          <w:rFonts w:ascii="Times New Roman" w:hAnsi="Times New Roman"/>
          <w:bCs/>
          <w:sz w:val="28"/>
          <w:szCs w:val="28"/>
        </w:rPr>
        <w:t>-192с.</w:t>
      </w:r>
    </w:p>
    <w:p w:rsidR="000C19C3" w:rsidRPr="000C19C3" w:rsidRDefault="000C19C3" w:rsidP="000C19C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C19C3">
        <w:rPr>
          <w:rFonts w:ascii="Times New Roman" w:hAnsi="Times New Roman"/>
          <w:bCs/>
          <w:sz w:val="28"/>
          <w:szCs w:val="28"/>
        </w:rPr>
        <w:t>Лутошкина</w:t>
      </w:r>
      <w:proofErr w:type="spellEnd"/>
      <w:r w:rsidRPr="000C19C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19C3">
        <w:rPr>
          <w:rFonts w:ascii="Times New Roman" w:hAnsi="Times New Roman"/>
          <w:bCs/>
          <w:sz w:val="28"/>
          <w:szCs w:val="28"/>
        </w:rPr>
        <w:t>Г.Г.Техническое</w:t>
      </w:r>
      <w:proofErr w:type="spellEnd"/>
      <w:r w:rsidRPr="000C19C3">
        <w:rPr>
          <w:rFonts w:ascii="Times New Roman" w:hAnsi="Times New Roman"/>
          <w:bCs/>
          <w:sz w:val="28"/>
          <w:szCs w:val="28"/>
        </w:rPr>
        <w:t xml:space="preserve"> оснащение организаций питания: учебник.-  М.: ИЦ «Академия», 2017.- 240с</w:t>
      </w:r>
    </w:p>
    <w:p w:rsidR="000C19C3" w:rsidRPr="000C19C3" w:rsidRDefault="000C19C3" w:rsidP="000C19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0C19C3" w:rsidRPr="000C19C3" w:rsidRDefault="000C19C3" w:rsidP="000C19C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0C19C3">
        <w:rPr>
          <w:rFonts w:ascii="Times New Roman" w:hAnsi="Times New Roman"/>
          <w:b/>
          <w:iCs/>
          <w:sz w:val="28"/>
          <w:szCs w:val="28"/>
        </w:rPr>
        <w:t>Интернет-источники</w:t>
      </w:r>
      <w:proofErr w:type="gramEnd"/>
      <w:r w:rsidRPr="000C19C3">
        <w:rPr>
          <w:rFonts w:ascii="Times New Roman" w:hAnsi="Times New Roman"/>
          <w:b/>
          <w:iCs/>
          <w:sz w:val="28"/>
          <w:szCs w:val="28"/>
        </w:rPr>
        <w:t>:</w:t>
      </w:r>
    </w:p>
    <w:p w:rsidR="000C19C3" w:rsidRPr="000C19C3" w:rsidRDefault="000C19C3" w:rsidP="000C19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0C19C3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0C19C3" w:rsidRPr="000C19C3" w:rsidRDefault="000C19C3" w:rsidP="000C19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2" w:history="1">
        <w:r w:rsidRPr="000C19C3">
          <w:rPr>
            <w:rFonts w:ascii="Times New Roman" w:hAnsi="Times New Roman"/>
            <w:color w:val="0000FF"/>
            <w:sz w:val="28"/>
            <w:szCs w:val="28"/>
            <w:u w:val="single"/>
          </w:rPr>
          <w:t>http://ozpp.ru/laws2/postan/post7.html</w:t>
        </w:r>
      </w:hyperlink>
    </w:p>
    <w:p w:rsidR="000C19C3" w:rsidRPr="000C19C3" w:rsidRDefault="000C19C3" w:rsidP="000C19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3" w:history="1">
        <w:r w:rsidRPr="000C19C3">
          <w:rPr>
            <w:rFonts w:ascii="Times New Roman" w:hAnsi="Times New Roman"/>
            <w:color w:val="0000FF"/>
            <w:sz w:val="28"/>
            <w:szCs w:val="28"/>
            <w:u w:val="single"/>
          </w:rPr>
          <w:t>http://www.ohranatruda.ru/ot_biblio/normativ/data_normativ/46/46201/</w:t>
        </w:r>
      </w:hyperlink>
    </w:p>
    <w:p w:rsidR="000C19C3" w:rsidRPr="000C19C3" w:rsidRDefault="000C19C3" w:rsidP="000C19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4" w:history="1">
        <w:r w:rsidRPr="000C19C3">
          <w:rPr>
            <w:rFonts w:ascii="Times New Roman" w:hAnsi="Times New Roman"/>
            <w:color w:val="0000FF"/>
            <w:sz w:val="28"/>
            <w:szCs w:val="28"/>
            <w:u w:val="single"/>
          </w:rPr>
          <w:t>http://ohranatruda.ru/ot_biblio/normativ/data_normativ/9/9744/</w:t>
        </w:r>
      </w:hyperlink>
    </w:p>
    <w:p w:rsidR="000C19C3" w:rsidRPr="000C19C3" w:rsidRDefault="000C19C3" w:rsidP="000C19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5" w:history="1"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http://fcior.edu.ru/catalog/meta/5/p/page.html</w:t>
        </w:r>
      </w:hyperlink>
      <w:r w:rsidRPr="000C19C3">
        <w:rPr>
          <w:rFonts w:ascii="Times New Roman" w:hAnsi="Times New Roman"/>
          <w:iCs/>
          <w:sz w:val="28"/>
          <w:szCs w:val="28"/>
        </w:rPr>
        <w:t>;</w:t>
      </w:r>
    </w:p>
    <w:p w:rsidR="000C19C3" w:rsidRPr="000C19C3" w:rsidRDefault="000C19C3" w:rsidP="000C19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6" w:history="1"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http://www.jur-jur.ru/journals/jur22/index.html</w:t>
        </w:r>
      </w:hyperlink>
      <w:r w:rsidRPr="000C19C3">
        <w:rPr>
          <w:rFonts w:ascii="Times New Roman" w:hAnsi="Times New Roman"/>
          <w:iCs/>
          <w:sz w:val="28"/>
          <w:szCs w:val="28"/>
        </w:rPr>
        <w:t>;</w:t>
      </w:r>
    </w:p>
    <w:p w:rsidR="000C19C3" w:rsidRPr="000C19C3" w:rsidRDefault="000C19C3" w:rsidP="000C19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7" w:history="1"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http://www.eda-server.ru/gastronom/</w:t>
        </w:r>
      </w:hyperlink>
      <w:r w:rsidRPr="000C19C3">
        <w:rPr>
          <w:rFonts w:ascii="Times New Roman" w:hAnsi="Times New Roman"/>
          <w:iCs/>
          <w:sz w:val="28"/>
          <w:szCs w:val="28"/>
        </w:rPr>
        <w:t>;</w:t>
      </w:r>
    </w:p>
    <w:p w:rsidR="000C19C3" w:rsidRPr="000C19C3" w:rsidRDefault="000C19C3" w:rsidP="000C19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8" w:history="1"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http://www.eda-server.ru/culinary-school/</w:t>
        </w:r>
      </w:hyperlink>
    </w:p>
    <w:p w:rsidR="000C19C3" w:rsidRPr="000C19C3" w:rsidRDefault="000C19C3" w:rsidP="000C19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hyperlink r:id="rId19" w:history="1"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:/   /</w:t>
        </w:r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pitportal</w:t>
        </w:r>
        <w:proofErr w:type="spellEnd"/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C19C3">
          <w:rPr>
            <w:rFonts w:ascii="Times New Roman" w:hAnsi="Times New Roman"/>
            <w:iCs/>
            <w:color w:val="0000FF"/>
            <w:sz w:val="28"/>
            <w:szCs w:val="28"/>
            <w:u w:val="single"/>
          </w:rPr>
          <w:t>/</w:t>
        </w:r>
      </w:hyperlink>
    </w:p>
    <w:p w:rsidR="000C19C3" w:rsidRPr="000C19C3" w:rsidRDefault="000C19C3" w:rsidP="000C19C3">
      <w:pPr>
        <w:tabs>
          <w:tab w:val="left" w:pos="2025"/>
        </w:tabs>
        <w:spacing w:after="0"/>
        <w:ind w:left="-1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19C3" w:rsidRPr="000C19C3" w:rsidRDefault="000C19C3" w:rsidP="000C19C3">
      <w:pPr>
        <w:tabs>
          <w:tab w:val="left" w:pos="75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9C3" w:rsidRPr="000C0A09" w:rsidRDefault="000C19C3" w:rsidP="000C0A09">
      <w:bookmarkStart w:id="0" w:name="_GoBack"/>
      <w:bookmarkEnd w:id="0"/>
    </w:p>
    <w:sectPr w:rsidR="000C19C3" w:rsidRPr="000C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1F0"/>
    <w:multiLevelType w:val="hybridMultilevel"/>
    <w:tmpl w:val="7898C0CC"/>
    <w:lvl w:ilvl="0" w:tplc="D81C4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05570"/>
    <w:multiLevelType w:val="hybridMultilevel"/>
    <w:tmpl w:val="D5A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A0193"/>
    <w:multiLevelType w:val="hybridMultilevel"/>
    <w:tmpl w:val="4C085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01C31"/>
    <w:multiLevelType w:val="hybridMultilevel"/>
    <w:tmpl w:val="7C9CF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1B12E9"/>
    <w:multiLevelType w:val="hybridMultilevel"/>
    <w:tmpl w:val="4026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C"/>
    <w:rsid w:val="000C0A09"/>
    <w:rsid w:val="000C19C3"/>
    <w:rsid w:val="00111FAC"/>
    <w:rsid w:val="003962F9"/>
    <w:rsid w:val="00756D46"/>
    <w:rsid w:val="00F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2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62F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C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2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962F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C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10" Type="http://schemas.openxmlformats.org/officeDocument/2006/relationships/hyperlink" Target="http://pandia.ru/text/category/uchebnaya_literatura/" TargetMode="External"/><Relationship Id="rId19" Type="http://schemas.openxmlformats.org/officeDocument/2006/relationships/hyperlink" Target="http://www.pitport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4</cp:revision>
  <dcterms:created xsi:type="dcterms:W3CDTF">2020-03-24T09:01:00Z</dcterms:created>
  <dcterms:modified xsi:type="dcterms:W3CDTF">2020-03-24T11:41:00Z</dcterms:modified>
</cp:coreProperties>
</file>