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Построение графиков функций.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Перечень вопросов, рассматриваемых в теме</w:t>
      </w:r>
    </w:p>
    <w:p w:rsidR="00DE6151" w:rsidRPr="00DE6151" w:rsidRDefault="00DE6151" w:rsidP="00DE61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Исследование функций;</w:t>
      </w:r>
    </w:p>
    <w:p w:rsidR="00DE6151" w:rsidRPr="00DE6151" w:rsidRDefault="00DE6151" w:rsidP="00DE61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Построение графиков функций;</w:t>
      </w:r>
    </w:p>
    <w:p w:rsidR="00DE6151" w:rsidRPr="00DE6151" w:rsidRDefault="00DE6151" w:rsidP="00DE615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Применение производной для решения графических задач.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Глоссарий по теме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Асимптота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графика функции y = f(x) – прямая, обладающая тем свойством, что расстояние от точки (х, f(x)) до этой прямой стремится к нулю при неограниченном удалении точки графика от начала координат.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Возрастание функции.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Функция y=f(x) возрастает на интервале X, если для любых х</w:t>
      </w:r>
      <w:r w:rsidRPr="00DE6151">
        <w:rPr>
          <w:rFonts w:ascii="Arial" w:eastAsia="Times New Roman" w:hAnsi="Arial" w:cs="Arial"/>
          <w:color w:val="1D1D1B"/>
          <w:sz w:val="23"/>
          <w:szCs w:val="23"/>
          <w:vertAlign w:val="subscript"/>
          <w:lang w:eastAsia="ru-RU"/>
        </w:rPr>
        <w:t>1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и х</w:t>
      </w:r>
      <w:proofErr w:type="gramStart"/>
      <w:r w:rsidRPr="00DE6151">
        <w:rPr>
          <w:rFonts w:ascii="Arial" w:eastAsia="Times New Roman" w:hAnsi="Arial" w:cs="Arial"/>
          <w:color w:val="1D1D1B"/>
          <w:sz w:val="23"/>
          <w:szCs w:val="23"/>
          <w:vertAlign w:val="subscript"/>
          <w:lang w:eastAsia="ru-RU"/>
        </w:rPr>
        <w:t>2</w:t>
      </w:r>
      <w:proofErr w:type="gramEnd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, </w:t>
      </w:r>
      <w:r>
        <w:rPr>
          <w:rFonts w:ascii="Arial" w:eastAsia="Times New Roman" w:hAnsi="Arial" w:cs="Arial"/>
          <w:noProof/>
          <w:color w:val="1D1D1B"/>
          <w:sz w:val="30"/>
          <w:szCs w:val="30"/>
          <w:lang w:eastAsia="ru-RU"/>
        </w:rPr>
        <w:drawing>
          <wp:inline distT="0" distB="0" distL="0" distR="0">
            <wp:extent cx="457200" cy="161925"/>
            <wp:effectExtent l="0" t="0" r="0" b="9525"/>
            <wp:docPr id="30" name="Рисунок 30" descr="https://resh.edu.ru/uploads/lesson_extract/4016/20190910174039/OEBPS/objects/c_matan_11_20_1/f41a9a45-a454-46ba-b339-1a2b654e90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h.edu.ru/uploads/lesson_extract/4016/20190910174039/OEBPS/objects/c_matan_11_20_1/f41a9a45-a454-46ba-b339-1a2b654e902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из этого промежутка выполняется неравенство </w:t>
      </w:r>
      <w:r>
        <w:rPr>
          <w:rFonts w:ascii="Arial" w:eastAsia="Times New Roman" w:hAnsi="Arial" w:cs="Arial"/>
          <w:noProof/>
          <w:color w:val="1D1D1B"/>
          <w:sz w:val="30"/>
          <w:szCs w:val="30"/>
          <w:lang w:eastAsia="ru-RU"/>
        </w:rPr>
        <w:drawing>
          <wp:inline distT="0" distB="0" distL="0" distR="0">
            <wp:extent cx="847725" cy="161925"/>
            <wp:effectExtent l="0" t="0" r="9525" b="9525"/>
            <wp:docPr id="29" name="Рисунок 29" descr="https://resh.edu.ru/uploads/lesson_extract/4016/20190910174039/OEBPS/objects/c_matan_11_20_1/4b1669ba-5bfd-49b8-89ef-481cd9a6bd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esh.edu.ru/uploads/lesson_extract/4016/20190910174039/OEBPS/objects/c_matan_11_20_1/4b1669ba-5bfd-49b8-89ef-481cd9a6bdd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. Другими словами – большему значению аргумента соответствует большее значение функции.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Выпуклость вверх.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Функция выпукла вверх, если, соединив любые две точки ее графика отрезком прямой, обнаруживают, что соответствующая часть графика лежит выше проведенного отрезка.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Выпуклость вниз.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Функция выпукла вниз, если, соединив любые две точки ее графика отрезком прямой, обнаруживают, что соответствующая часть графика лежит ниже проведенного отрезка.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Максимум функции.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Значение функции в точке максимума называют максимумом функции.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Минимум функции.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Значение функции в точке минимума называют минимумом функции.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Производная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(функции в точке) — основное понятие дифференциального исчисления, которое характеризует скорость изменения функции (в конкретной точке).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lastRenderedPageBreak/>
        <w:t>Производная второго порядка (вторая производная).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Производная второго порядка есть первая производная от производной первого порядка.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Производную определяют, как предел отношения приращения функции к приращению ее аргумента при стремлении приращения аргумента к 0, если такой предел существует.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Точка максимума функции.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Точку х</w:t>
      </w:r>
      <w:r w:rsidRPr="00DE6151">
        <w:rPr>
          <w:rFonts w:ascii="Arial" w:eastAsia="Times New Roman" w:hAnsi="Arial" w:cs="Arial"/>
          <w:color w:val="1D1D1B"/>
          <w:sz w:val="23"/>
          <w:szCs w:val="23"/>
          <w:vertAlign w:val="subscript"/>
          <w:lang w:eastAsia="ru-RU"/>
        </w:rPr>
        <w:t>0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называют точкой максимума функции y = f(x), если для всех x из ее окрестности справедливо неравенство  </w:t>
      </w:r>
      <w:r>
        <w:rPr>
          <w:rFonts w:ascii="Arial" w:eastAsia="Times New Roman" w:hAnsi="Arial" w:cs="Arial"/>
          <w:noProof/>
          <w:color w:val="1D1D1B"/>
          <w:sz w:val="30"/>
          <w:szCs w:val="30"/>
          <w:lang w:eastAsia="ru-RU"/>
        </w:rPr>
        <w:drawing>
          <wp:inline distT="0" distB="0" distL="0" distR="0">
            <wp:extent cx="847725" cy="161925"/>
            <wp:effectExtent l="0" t="0" r="9525" b="9525"/>
            <wp:docPr id="28" name="Рисунок 28" descr="https://resh.edu.ru/uploads/lesson_extract/4016/20190910174039/OEBPS/objects/c_matan_11_20_1/ce79dc48-1ef4-482c-8cba-f68efcc724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esh.edu.ru/uploads/lesson_extract/4016/20190910174039/OEBPS/objects/c_matan_11_20_1/ce79dc48-1ef4-482c-8cba-f68efcc7247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Точка минимума функции.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Точку  х</w:t>
      </w:r>
      <w:proofErr w:type="gramStart"/>
      <w:r w:rsidRPr="00DE6151">
        <w:rPr>
          <w:rFonts w:ascii="Arial" w:eastAsia="Times New Roman" w:hAnsi="Arial" w:cs="Arial"/>
          <w:color w:val="1D1D1B"/>
          <w:sz w:val="23"/>
          <w:szCs w:val="23"/>
          <w:vertAlign w:val="subscript"/>
          <w:lang w:eastAsia="ru-RU"/>
        </w:rPr>
        <w:t>0</w:t>
      </w:r>
      <w:proofErr w:type="gramEnd"/>
      <w:r w:rsidRPr="00DE6151">
        <w:rPr>
          <w:rFonts w:ascii="Arial" w:eastAsia="Times New Roman" w:hAnsi="Arial" w:cs="Arial"/>
          <w:color w:val="1D1D1B"/>
          <w:sz w:val="23"/>
          <w:szCs w:val="23"/>
          <w:vertAlign w:val="subscript"/>
          <w:lang w:eastAsia="ru-RU"/>
        </w:rPr>
        <w:t>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называют точкой минимума функции y = f(x), если для всех x из ее окрестности справедливо неравенство  </w:t>
      </w:r>
      <w:r>
        <w:rPr>
          <w:rFonts w:ascii="Arial" w:eastAsia="Times New Roman" w:hAnsi="Arial" w:cs="Arial"/>
          <w:noProof/>
          <w:color w:val="1D1D1B"/>
          <w:sz w:val="30"/>
          <w:szCs w:val="30"/>
          <w:lang w:eastAsia="ru-RU"/>
        </w:rPr>
        <w:drawing>
          <wp:inline distT="0" distB="0" distL="0" distR="0">
            <wp:extent cx="847725" cy="161925"/>
            <wp:effectExtent l="0" t="0" r="9525" b="9525"/>
            <wp:docPr id="27" name="Рисунок 27" descr="https://resh.edu.ru/uploads/lesson_extract/4016/20190910174039/OEBPS/objects/c_matan_11_20_1/ba94c5a6-1aaf-45e5-bb51-4c1a234243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esh.edu.ru/uploads/lesson_extract/4016/20190910174039/OEBPS/objects/c_matan_11_20_1/ba94c5a6-1aaf-45e5-bb51-4c1a234243f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Точка перегиба.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Точки, в которых выпуклость вверх меняется на выпуклость вниз или наоборот, называются точками перегиба.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Точки экстремума функции.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Точки минимума и максимума называют точками экстремума.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Убывание функции. 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Функция y=f(x) убывает на интервале X, если для любых х</w:t>
      </w:r>
      <w:proofErr w:type="gramStart"/>
      <w:r w:rsidRPr="00DE6151">
        <w:rPr>
          <w:rFonts w:ascii="Arial" w:eastAsia="Times New Roman" w:hAnsi="Arial" w:cs="Arial"/>
          <w:color w:val="1D1D1B"/>
          <w:sz w:val="23"/>
          <w:szCs w:val="23"/>
          <w:vertAlign w:val="subscript"/>
          <w:lang w:eastAsia="ru-RU"/>
        </w:rPr>
        <w:t>1</w:t>
      </w:r>
      <w:proofErr w:type="gramEnd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и х</w:t>
      </w:r>
      <w:r w:rsidRPr="00DE6151">
        <w:rPr>
          <w:rFonts w:ascii="Arial" w:eastAsia="Times New Roman" w:hAnsi="Arial" w:cs="Arial"/>
          <w:color w:val="1D1D1B"/>
          <w:sz w:val="23"/>
          <w:szCs w:val="23"/>
          <w:vertAlign w:val="subscript"/>
          <w:lang w:eastAsia="ru-RU"/>
        </w:rPr>
        <w:t>2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,</w:t>
      </w:r>
      <w:r>
        <w:rPr>
          <w:rFonts w:ascii="Arial" w:eastAsia="Times New Roman" w:hAnsi="Arial" w:cs="Arial"/>
          <w:noProof/>
          <w:color w:val="1D1D1B"/>
          <w:sz w:val="30"/>
          <w:szCs w:val="30"/>
          <w:lang w:eastAsia="ru-RU"/>
        </w:rPr>
        <w:drawing>
          <wp:inline distT="0" distB="0" distL="0" distR="0">
            <wp:extent cx="457200" cy="161925"/>
            <wp:effectExtent l="0" t="0" r="0" b="9525"/>
            <wp:docPr id="26" name="Рисунок 26" descr="https://resh.edu.ru/uploads/lesson_extract/4016/20190910174039/OEBPS/objects/c_matan_11_20_1/9aeb9a1a-8332-482d-8491-da28794927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esh.edu.ru/uploads/lesson_extract/4016/20190910174039/OEBPS/objects/c_matan_11_20_1/9aeb9a1a-8332-482d-8491-da28794927a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из этого промежутка выполняется неравенство </w:t>
      </w:r>
      <w:r>
        <w:rPr>
          <w:rFonts w:ascii="Arial" w:eastAsia="Times New Roman" w:hAnsi="Arial" w:cs="Arial"/>
          <w:noProof/>
          <w:color w:val="1D1D1B"/>
          <w:sz w:val="30"/>
          <w:szCs w:val="30"/>
          <w:lang w:eastAsia="ru-RU"/>
        </w:rPr>
        <w:drawing>
          <wp:inline distT="0" distB="0" distL="0" distR="0">
            <wp:extent cx="847725" cy="161925"/>
            <wp:effectExtent l="0" t="0" r="9525" b="9525"/>
            <wp:docPr id="25" name="Рисунок 25" descr="https://resh.edu.ru/uploads/lesson_extract/4016/20190910174039/OEBPS/objects/c_matan_11_20_1/f24c5115-b3d0-40f3-a869-32730a108e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esh.edu.ru/uploads/lesson_extract/4016/20190910174039/OEBPS/objects/c_matan_11_20_1/f24c5115-b3d0-40f3-a869-32730a108ed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. Другими словами – большему значению аргумента соответствует большее значение функции.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Теоретический материал для самостоятельного изучения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Функция </w:t>
      </w:r>
      <w:r w:rsidRPr="00DE6151">
        <w:rPr>
          <w:rFonts w:ascii="Arial" w:eastAsia="Times New Roman" w:hAnsi="Arial" w:cs="Arial"/>
          <w:i/>
          <w:iCs/>
          <w:color w:val="1D1D1B"/>
          <w:sz w:val="30"/>
          <w:szCs w:val="30"/>
          <w:lang w:eastAsia="ru-RU"/>
        </w:rPr>
        <w:t>выпукла вниз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, если, соединив любые две точки ее графика отрезком прямой, обнаруживают, что соответствующая часть графика лежит </w:t>
      </w:r>
      <w:r w:rsidRPr="00DE6151">
        <w:rPr>
          <w:rFonts w:ascii="Arial" w:eastAsia="Times New Roman" w:hAnsi="Arial" w:cs="Arial"/>
          <w:i/>
          <w:iCs/>
          <w:color w:val="1D1D1B"/>
          <w:sz w:val="30"/>
          <w:szCs w:val="30"/>
          <w:lang w:eastAsia="ru-RU"/>
        </w:rPr>
        <w:t>ниже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проведенного отрезка.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Функция </w:t>
      </w:r>
      <w:r w:rsidRPr="00DE6151">
        <w:rPr>
          <w:rFonts w:ascii="Arial" w:eastAsia="Times New Roman" w:hAnsi="Arial" w:cs="Arial"/>
          <w:i/>
          <w:iCs/>
          <w:color w:val="1D1D1B"/>
          <w:sz w:val="30"/>
          <w:szCs w:val="30"/>
          <w:lang w:eastAsia="ru-RU"/>
        </w:rPr>
        <w:t>выпукла вверх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, если, соединив любые две точки ее графика отрезком прямой, обнаруживают, что соответствующая часть графика лежит </w:t>
      </w:r>
      <w:proofErr w:type="spellStart"/>
      <w:r w:rsidRPr="00DE6151">
        <w:rPr>
          <w:rFonts w:ascii="Arial" w:eastAsia="Times New Roman" w:hAnsi="Arial" w:cs="Arial"/>
          <w:i/>
          <w:iCs/>
          <w:color w:val="1D1D1B"/>
          <w:sz w:val="30"/>
          <w:szCs w:val="30"/>
          <w:lang w:eastAsia="ru-RU"/>
        </w:rPr>
        <w:t>выше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проведенного</w:t>
      </w:r>
      <w:proofErr w:type="spellEnd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 xml:space="preserve"> отрезка.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Полная схема построения графика функции:</w:t>
      </w:r>
    </w:p>
    <w:p w:rsidR="00DE6151" w:rsidRPr="00DE6151" w:rsidRDefault="00DE6151" w:rsidP="00DE61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Найти область определения функции D(f).</w:t>
      </w:r>
    </w:p>
    <w:p w:rsidR="00DE6151" w:rsidRPr="00DE6151" w:rsidRDefault="00DE6151" w:rsidP="00DE61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Исследовать функцию на четность (найти f(-x)).</w:t>
      </w:r>
    </w:p>
    <w:p w:rsidR="00DE6151" w:rsidRPr="00DE6151" w:rsidRDefault="00DE6151" w:rsidP="00DE61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Найти асимптоты.</w:t>
      </w:r>
    </w:p>
    <w:p w:rsidR="00DE6151" w:rsidRPr="00DE6151" w:rsidRDefault="00DE6151" w:rsidP="00DE61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Найти стационарные и критические точки.</w:t>
      </w:r>
    </w:p>
    <w:p w:rsidR="00DE6151" w:rsidRPr="00DE6151" w:rsidRDefault="00DE6151" w:rsidP="00DE61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lastRenderedPageBreak/>
        <w:t>Найти промежутки монотонности.</w:t>
      </w:r>
    </w:p>
    <w:p w:rsidR="00DE6151" w:rsidRPr="00DE6151" w:rsidRDefault="00DE6151" w:rsidP="00DE61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Найти интервалы выпуклости вверх и выпуклости вниз.</w:t>
      </w:r>
    </w:p>
    <w:p w:rsidR="00DE6151" w:rsidRPr="00DE6151" w:rsidRDefault="00DE6151" w:rsidP="00DE61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Найти точки перегиба</w:t>
      </w:r>
    </w:p>
    <w:p w:rsidR="00DE6151" w:rsidRPr="00DE6151" w:rsidRDefault="00DE6151" w:rsidP="00DE61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Составить таблицу значений функции для некоторых точек.</w:t>
      </w:r>
    </w:p>
    <w:p w:rsidR="00DE6151" w:rsidRPr="00DE6151" w:rsidRDefault="00DE6151" w:rsidP="00DE615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По полученным данным построить график функции.</w:t>
      </w:r>
    </w:p>
    <w:p w:rsidR="00096E8F" w:rsidRDefault="00096E8F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Решить:</w:t>
      </w:r>
      <w:bookmarkStart w:id="0" w:name="_GoBack"/>
      <w:bookmarkEnd w:id="0"/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Пример 1.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Постройте график функции у = х</w:t>
      </w:r>
      <w:r w:rsidRPr="00DE6151">
        <w:rPr>
          <w:rFonts w:ascii="Arial" w:eastAsia="Times New Roman" w:hAnsi="Arial" w:cs="Arial"/>
          <w:color w:val="1D1D1B"/>
          <w:sz w:val="23"/>
          <w:szCs w:val="23"/>
          <w:vertAlign w:val="superscript"/>
          <w:lang w:eastAsia="ru-RU"/>
        </w:rPr>
        <w:t>3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– 3х + 3, используя краткую схему построения</w:t>
      </w:r>
      <w:proofErr w:type="gramStart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.</w:t>
      </w:r>
      <w:proofErr w:type="gramEnd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 xml:space="preserve"> </w:t>
      </w:r>
      <w:proofErr w:type="gramStart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с</w:t>
      </w:r>
      <w:proofErr w:type="gramEnd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хему построения.</w:t>
      </w:r>
    </w:p>
    <w:p w:rsidR="00DE6151" w:rsidRPr="00DE6151" w:rsidRDefault="00DE6151" w:rsidP="00DE6151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E6151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Пример 2</w:t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. Постройте график функции</w:t>
      </w:r>
      <w:r>
        <w:rPr>
          <w:rFonts w:ascii="Arial" w:eastAsia="Times New Roman" w:hAnsi="Arial" w:cs="Arial"/>
          <w:noProof/>
          <w:color w:val="1D1D1B"/>
          <w:sz w:val="30"/>
          <w:szCs w:val="30"/>
          <w:lang w:eastAsia="ru-RU"/>
        </w:rPr>
        <w:drawing>
          <wp:inline distT="0" distB="0" distL="0" distR="0">
            <wp:extent cx="1076325" cy="314325"/>
            <wp:effectExtent l="0" t="0" r="9525" b="9525"/>
            <wp:docPr id="17" name="Рисунок 17" descr="https://resh.edu.ru/uploads/lesson_extract/4016/20190910174039/OEBPS/objects/c_matan_11_20_1/e366f56b-8b9c-4dd8-b23e-ebb5016a1d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resh.edu.ru/uploads/lesson_extract/4016/20190910174039/OEBPS/objects/c_matan_11_20_1/e366f56b-8b9c-4dd8-b23e-ebb5016a1d5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, используя подробную схему построения</w:t>
      </w:r>
      <w:proofErr w:type="gramStart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.</w:t>
      </w:r>
      <w:proofErr w:type="gramEnd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 xml:space="preserve"> </w:t>
      </w:r>
      <w:proofErr w:type="gramStart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с</w:t>
      </w:r>
      <w:proofErr w:type="gramEnd"/>
      <w:r w:rsidRPr="00DE6151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хему построения.</w:t>
      </w:r>
    </w:p>
    <w:sectPr w:rsidR="00DE6151" w:rsidRPr="00DE6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87A6D"/>
    <w:multiLevelType w:val="multilevel"/>
    <w:tmpl w:val="132A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0F4299"/>
    <w:multiLevelType w:val="multilevel"/>
    <w:tmpl w:val="3E8A8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51"/>
    <w:rsid w:val="00096E8F"/>
    <w:rsid w:val="008F2055"/>
    <w:rsid w:val="00DE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DE61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E61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E6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E615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1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DE61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E61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E6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E615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2</cp:revision>
  <dcterms:created xsi:type="dcterms:W3CDTF">2020-04-25T10:25:00Z</dcterms:created>
  <dcterms:modified xsi:type="dcterms:W3CDTF">2020-06-09T03:39:00Z</dcterms:modified>
</cp:coreProperties>
</file>