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C2" w:rsidRDefault="005E1FC2" w:rsidP="005E1FC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4 </w:t>
      </w:r>
      <w:proofErr w:type="spellStart"/>
      <w:r w:rsidRPr="007F140A">
        <w:rPr>
          <w:rFonts w:ascii="Times New Roman" w:hAnsi="Times New Roman" w:cs="Times New Roman"/>
          <w:b/>
          <w:color w:val="000000"/>
          <w:sz w:val="28"/>
          <w:szCs w:val="28"/>
        </w:rPr>
        <w:t>КИПиА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23.04.20 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68-69 </w:t>
      </w:r>
      <w:r w:rsidRPr="007F140A">
        <w:rPr>
          <w:rFonts w:ascii="Times New Roman" w:eastAsia="Times New Roman" w:hAnsi="Times New Roman" w:cs="Times New Roman"/>
          <w:sz w:val="28"/>
          <w:szCs w:val="28"/>
          <w:lang w:eastAsia="ar-SA"/>
        </w:rPr>
        <w:t>.  Нападающий удар с собственного подбрасывания. Учебная игра.</w:t>
      </w:r>
    </w:p>
    <w:p w:rsidR="00B265C8" w:rsidRDefault="00B265C8" w:rsidP="00B265C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изучить данный материал, законспектировать его в тетради, прислать фото отчет.</w:t>
      </w:r>
      <w:bookmarkStart w:id="0" w:name="_GoBack"/>
      <w:bookmarkEnd w:id="0"/>
    </w:p>
    <w:p w:rsidR="00B265C8" w:rsidRDefault="00B265C8" w:rsidP="005E1FC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265C8" w:rsidRPr="00B265C8" w:rsidRDefault="00B265C8" w:rsidP="00B26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1.2 Основы техники нападающего удара в волейболе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 Нападающий удар - основное средство нападения. Он выполняется с целью завершения комбинации для выигрыша очка или подачи. Ряд учёных  высказывали, что нападающий удар относится к сложным техническим приёмам, сочетая временные и пространственные параметры разбега, прыжка и удара по мячу [2, 6, 13, 23].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    Основной и наиболее распространенный способ выполнения нападающего удара - прямой нападающий удар «по </w:t>
      </w:r>
      <w:proofErr w:type="gramStart"/>
      <w:r w:rsidRPr="00B265C8">
        <w:rPr>
          <w:rFonts w:ascii="Times New Roman" w:eastAsia="Times New Roman" w:hAnsi="Times New Roman" w:cs="Times New Roman"/>
          <w:color w:val="000000"/>
          <w:sz w:val="28"/>
        </w:rPr>
        <w:t>ходу</w:t>
      </w:r>
      <w:proofErr w:type="gramEnd"/>
      <w:r w:rsidRPr="00B265C8">
        <w:rPr>
          <w:rFonts w:ascii="Times New Roman" w:eastAsia="Times New Roman" w:hAnsi="Times New Roman" w:cs="Times New Roman"/>
          <w:color w:val="000000"/>
          <w:sz w:val="28"/>
        </w:rPr>
        <w:t>» при котором направление полёта мяча после удара совпадает с направлением разбега волейболиста перед прыжком. Существует также боковой нападающий удар.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    Различают нападающий удар и по способу тактической реализации - удары с переводом и обманные. Каждый из них имеет определённую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блок противника или послать мяч обманным ударом в менее защищённую зону.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    Если волейболист владеет только одним способом нападающего удара, его легко можно нейтрализовать, так как блокирующие быстро приспосабливаются к манере его игры. Нападающий удар в волейболе наиболее сложен для изучения. Это связанно с тем, что для его выполнения необходимо обладать хорошими физическими данными, а также научиться совмещать ряд сложных  двигательных действий, таких, как разбег, выбор места отталкивания, прыжок с замахом для удара по летящему мячу в наивысшей точке прыжка.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    Нападающий удар состоит из четырёх фаз: разбега, прыжка, собственно нападающего удара и приземления. В свою очередь, эти фазы состоят из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микрофаз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, отличающихся своеобразием внешней формы движений и особенностями нервно - мышечных проявлений. Такое деление нападающего удара на фазы и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подфазы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соответствует смысловой структуре этого действия и позволяет описать особенности отдельных движений. Рядом исследователей  установлено,  что нападающий удар тесно взаимодействует с партнёром, выполняющим передачу и взаимное понимание условных сигналов [4,16,44] .  Игрок должен стремиться нанести удар по мячу в высшей точки взлёта или,  как ещё говорят, в «мёртвой точке» на ней он и должен наносить удар по мячу независимо от характера передачи. Мяч всегда должен быть чуть впереди игрока. Это положение, приобретает </w:t>
      </w:r>
      <w:r w:rsidRPr="00B265C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решающее значение при ударах с низких и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прострельных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передач, помогает нападающему сориентироваться относительно блока. Разбег по траектории, близкой к прямому углу по отношению к сетке, создаёт для нападающего игрока большие тактические возможности, чем разбег вдоль сетки. Ряд учёных  подчёркивает, что разбег делится на три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подфазы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: начало, середину и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напрыгивание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[1, 22, 38, 50].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В первой стартовой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- волейболист, ещё не определив характера траектории полёта мяча (второй передачи), выполняет один или два называемых ступающие шага в замедленном темпе с характерной для ходьбы двойной опорой.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 Во второй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- игрок определяет траекторию полёта мяча и корректирует скорость своего перемещения. Если передача занижена, то скорость движения резко возрастает и ходьба переходит в бег. Если же мяч направлен по высокой траектории, то скорость движения увеличивается незначительно, а иногда замедляется.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  В третьей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напрыгивания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- игрок выполняет широкий беговой шаг, который органически сливается с предыдущими движениями. От слитности усилий и их быстроты зависит эффективность использования силы инерции, образуемой горизонтальной скоростью разбега для прыжка вверх. При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напрыгивании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стопу вынесенной вперёд ноги ставят с пятки, другую ногу присоединяют к первой, выпрямленные руки отводят назад для предстоящего махового движения. По данным источников, несмотря на то, что отталкивание от опоры протекает в очень короткий отрезок времени, в нём также отчётливо выделяются три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микрофазы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[18, 36, 41].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 Первая начинается с постановки пятки стопы на поверхность площадки. Давление на опору при этом сопровождается реактивным всплеском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динамографической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кривой. Во второй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толчка стопы полностью опирается подошвенной частью на поверхность площадке, происходит сгибание ног в коленных суставах, а туловище - в тазобедренных. Руки волейболиста в этой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микрофазе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начинают маховое движение. В третьей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отталкивании от опоры в результате разгибания ног в коленных, а туловище в тазобедренных суставах - вновь увеличивается давление на опору. В заключительный момент происходит сгибание стопы, то есть непосредственное отталкивание от опоры. Одновременно с маховыми усилиями рук это движение способствует завершению отталкивания и сопровождается дополнительным давлением на опору. Гольцов А.П., Пашкова Н.В., Глебко Т.В. показывают, что высота прыжка обусловлена взрывным характером сокращения мышц, максимальным наращиванием скорости маховых движений рук в начале отталкивания и замедления движений в конце толчка [10, 28, 42].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     Ритм разбега обусловлен особенностями скорости и направлением полёта мяча, посланного второй передачей. Удар по мячу составляет вторую фазу нападающего удара. Здесь  движения расчленяют на две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подфазы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: под фазу взлёта и замаха и собственное ударное движение. Замах правой руки для удара по мячу выполняется в момент окончания отталкивания от опоры. </w:t>
      </w:r>
      <w:r w:rsidRPr="00B265C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это время левую руку, незначительно сгибая в локтевом суставе, отводят вниз, а </w:t>
      </w:r>
      <w:proofErr w:type="gram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правой</w:t>
      </w:r>
      <w:proofErr w:type="gram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продолжают начатое движение. Совершенствование нападающих ударов проводится как без противодействия блока, так и при пассивном и активном сопротивлении блокирующих.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      По высказываниям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Клевакина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В.А.,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Фагина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Е.В., Суханова А.В. выбор тактики нападающего удара зависит от того, вступает ли нападающий в единоборство с </w:t>
      </w:r>
      <w:proofErr w:type="gram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блокирующими</w:t>
      </w:r>
      <w:proofErr w:type="gram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или ему приходится выбирать другие средства и способы завершения действий. Успех зависит не только от силы удара, сколько от неожиданности в применении способа удара и его направления [22, 32, 47].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Хапко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В.Е.,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Глепко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Т.В.  считали, что определяющим в правильном выборе исполнения и решения является разнообразие технического мастерства игрока, его умение видеть и оценивать действия игроков, как своей команды, так и противника, наконец, от его периферического зрения [35, 43].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Выбор места для нанесения удара определяется тремя положениями:</w:t>
      </w:r>
    </w:p>
    <w:p w:rsidR="00B265C8" w:rsidRPr="00B265C8" w:rsidRDefault="00B265C8" w:rsidP="00B265C8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занятой исходной позиции игрока;</w:t>
      </w:r>
    </w:p>
    <w:p w:rsidR="00B265C8" w:rsidRPr="00B265C8" w:rsidRDefault="00B265C8" w:rsidP="00B265C8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предварительным смещением или перемещением его;</w:t>
      </w:r>
    </w:p>
    <w:p w:rsidR="00B265C8" w:rsidRPr="00B265C8" w:rsidRDefault="00B265C8" w:rsidP="00B265C8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выходом на удар.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 При выходе на удар игрок должен:</w:t>
      </w:r>
    </w:p>
    <w:p w:rsidR="00B265C8" w:rsidRPr="00B265C8" w:rsidRDefault="00B265C8" w:rsidP="00B265C8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создать реальную угрозу противнику, отвлекая его блокирующих игроков;</w:t>
      </w:r>
    </w:p>
    <w:p w:rsidR="00B265C8" w:rsidRPr="00B265C8" w:rsidRDefault="00B265C8" w:rsidP="00B265C8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быть готовым в любое мгновение нанести удар;</w:t>
      </w:r>
    </w:p>
    <w:p w:rsidR="00B265C8" w:rsidRPr="00B265C8" w:rsidRDefault="00B265C8" w:rsidP="00B265C8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не нарушать целостности действий своей команды.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   Ряд учённых отмечают, что существует несколько разновидностей нападающего удара [19, 26, 34]: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1. Прямой нападающий удар. Разбег, 1 - 5 шагов, предпоследний широкий, стопорящий с резкой постановкой стопы с пятки и отведением рук назад. Последний шаг - приставной, в узкую стойку ноги врозь, согнутые в коленях, руки движутся вниз и вперёд. Прыжок,  одновременным толчком, разгибанием ног во всех суставах и маховым движением рук вперёд - вверх.  Удар, -  ударяющая рука движется вверх и за голову, плечо отводится назад, туловище прогибается.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2. Удар наносится в высшей точке прыжка, обратным движением туловища, плеча, предплечья и кисти. Кисть жёсткая, сверху или сверху - сзади мяча, рука при ударе прямая. Приземление,  на согнутые ноги с носка, в месте отталкивания.  Удар с переводом и поворотом туловища. Подготовительные действия (разбег, прыжок, и замах) выполняются как при прямом ударе. Особенности  техники составляют: небольшой поворот туловища в сторону. Особенности техники составляют: небольшой поворот туловища в сторону удара и нанесение удара по мячу сверху – сзади - справа. При переводе вправо туловище начинает поворот сразу же после отталкивания, затем его несколько наклоняют влево, а левое плечо отводят от сетки.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lastRenderedPageBreak/>
        <w:t>3. Удар с переводом без поворота туловища. Основную роль играет нанесение удара по мячу кистью сверху - справа. С точки зрения биомеханики удар с переводом осуществляется за счёт активного финального движения предплечья и кисти, в то время как силовой (прямой по ходу) – вращательным движением плеча в вертикальной плоскости в направлении последующего полёта мяча.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4. Боковой атакующий удар. Разбег наискось от направления, параллельно сетке. Бьющая рука описывает кривую от полукруга до круга. Удар по мячу и на уровне головы способствует повороту тела в сторону удара. Приземление происходит лицом к сетке.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5. Атакующий удар с задней линии. Для удара характерно поступательное движение вперёд после отталкивания. Движение кистью при  ударе выполняют не сверху вниз, а вперёд - вниз, мячу придают более пологою траекторию.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6. Удар с вращением. Незначительное </w:t>
      </w:r>
      <w:proofErr w:type="spell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обегание</w:t>
      </w:r>
      <w:proofErr w:type="spellEnd"/>
      <w:r w:rsidRPr="00B265C8">
        <w:rPr>
          <w:rFonts w:ascii="Times New Roman" w:eastAsia="Times New Roman" w:hAnsi="Times New Roman" w:cs="Times New Roman"/>
          <w:color w:val="000000"/>
          <w:sz w:val="28"/>
        </w:rPr>
        <w:t xml:space="preserve"> мяча (30- 50 см) при разбеге, незначительная подача плеч при замахе, более продолжительное сопровождение мяча в сторону кручения.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7. Удар запястьем. Движение полного замаха (ошеломляющий момент). Перед самым касанием мяча задержать бьющую руку и кисть. Благодаря соответствующему введению в действие кисти возможен очень точный удар в любом направлении и в глубину игровой площадки с вращением и без него.</w:t>
      </w:r>
    </w:p>
    <w:p w:rsidR="00B265C8" w:rsidRPr="00B265C8" w:rsidRDefault="00B265C8" w:rsidP="00B265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8. Нападающий финт. Обманное движение для замаха и выполнение нападающего удара. Вслед за тем вытягивание руки и лёгкое «сопровождение» мяча пальцами в направлении противника.</w:t>
      </w:r>
    </w:p>
    <w:p w:rsidR="00B265C8" w:rsidRPr="00B265C8" w:rsidRDefault="00B265C8" w:rsidP="00B26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265C8">
        <w:rPr>
          <w:rFonts w:ascii="Times New Roman" w:eastAsia="Times New Roman" w:hAnsi="Times New Roman" w:cs="Times New Roman"/>
          <w:color w:val="000000"/>
          <w:sz w:val="28"/>
        </w:rPr>
        <w:t>       Сложно найти физическое упражнение, подобное нападающему удару в волейболе, которое так органично включало бы в себя бег, прыжки и метания. При кажущейся простоте всего комплекса движений волейболиста, идущего в атаку, координация его движений весьма сложна, хотя в силу естественности движений,  </w:t>
      </w:r>
      <w:proofErr w:type="gramStart"/>
      <w:r w:rsidRPr="00B265C8">
        <w:rPr>
          <w:rFonts w:ascii="Times New Roman" w:eastAsia="Times New Roman" w:hAnsi="Times New Roman" w:cs="Times New Roman"/>
          <w:color w:val="000000"/>
          <w:sz w:val="28"/>
        </w:rPr>
        <w:t>привычных человеку</w:t>
      </w:r>
      <w:proofErr w:type="gramEnd"/>
      <w:r w:rsidRPr="00B265C8">
        <w:rPr>
          <w:rFonts w:ascii="Times New Roman" w:eastAsia="Times New Roman" w:hAnsi="Times New Roman" w:cs="Times New Roman"/>
          <w:color w:val="000000"/>
          <w:sz w:val="28"/>
        </w:rPr>
        <w:t>,  волейболист этого не замечает. В безупречной координации движений скрыт значительный резерв повышения мастерства нападающего.</w:t>
      </w: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EBF"/>
    <w:multiLevelType w:val="multilevel"/>
    <w:tmpl w:val="6D48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E06AF"/>
    <w:multiLevelType w:val="multilevel"/>
    <w:tmpl w:val="2DC6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C2"/>
    <w:rsid w:val="005E1FC2"/>
    <w:rsid w:val="00610C1A"/>
    <w:rsid w:val="00B2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65C8"/>
  </w:style>
  <w:style w:type="paragraph" w:customStyle="1" w:styleId="c12">
    <w:name w:val="c12"/>
    <w:basedOn w:val="a"/>
    <w:rsid w:val="00B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2020-04-18T08:55:00Z</dcterms:created>
  <dcterms:modified xsi:type="dcterms:W3CDTF">2020-04-18T08:58:00Z</dcterms:modified>
</cp:coreProperties>
</file>