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b/>
                <w:bCs/>
                <w:color w:val="000000"/>
              </w:rPr>
              <w:t>Вопросы для подготовки к зачету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1. Основная характеристика и роль рынка автотранспортных услуг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2. Особенности автотранспортной отрасли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3. Особенности продукции автотранспорта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4. Характеристика производственно-технической базы автотранспорта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5. Предприятие как субъект предпринимательства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6. Классификация предприятий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7. Основные понятия о производственном процессе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8. Организация производства на автотранспортном предприятии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9. Основные средства: сущность, состав, структура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10. Виды оценки основных фондов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lastRenderedPageBreak/>
              <w:t>11. Износ и амортизация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12. Показатели использования основных фондов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13. Пути повышения эффективности использования основных фондов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14. Аренда и лизинг имущества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15. Оборотные средства: сущность, структура, состав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16. Нормирование оборотных средств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17. Показатели использования оборотных средств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18. Маркетинг: сущность, структура, концепции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19. Реклама: назначение, классификация, виды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20. Составные элементы и этапы планирования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21. Бизнес-планирование: сущность, структура, функции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lastRenderedPageBreak/>
              <w:t>22. Планирование производственной программы по техобслуживанию и ремонту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23. Методика расчета затрат и потребности в автомобильном топливе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24. Методика разработки плана грузовых и пассажирских перевозок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25. Производственная программа по эксплуатации подвижного состава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26. Трудовые ресурсы автотранспортного предприятия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27. Планирование численности работников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28. Бюджет рабочего времени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29. Производительность труда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30. Резервы роста производительности труда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31. Тарифная система оплаты труда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32. Повременная система оплаты труда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lastRenderedPageBreak/>
              <w:t>33. Сдельная система оплаты труда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34. Формы и системы оплаты труда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35. Организация заработной платы водителей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36. Организация заработной платы ремонтных рабочих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37. Организация заработной платы вспомогательных рабочих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38. Классификация затрат себестоимости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39. Себестоимость работ и услуг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40. Виды и функции цен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41. Тарифы на автомобильном транспорте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42. Механизм формирования и распределения прибыли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43. Рентабельность: сущность, виды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lastRenderedPageBreak/>
              <w:t>44. Капитальные вложение: сущность, классификация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45. Методика расчета капитальных вложений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46. Выход предприятия на внешний рынок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47. Виды внешнеторговых операций</w:t>
            </w:r>
          </w:p>
        </w:tc>
      </w:tr>
      <w:tr w:rsidR="00794E3B" w:rsidRPr="005077AE" w:rsidTr="00380124">
        <w:tc>
          <w:tcPr>
            <w:tcW w:w="10988" w:type="dxa"/>
            <w:shd w:val="clear" w:color="auto" w:fill="auto"/>
          </w:tcPr>
          <w:p w:rsidR="00794E3B" w:rsidRPr="005077AE" w:rsidRDefault="00794E3B" w:rsidP="00380124">
            <w:pPr>
              <w:pStyle w:val="a3"/>
              <w:spacing w:before="480" w:beforeAutospacing="0" w:after="480" w:afterAutospacing="0"/>
              <w:jc w:val="both"/>
              <w:rPr>
                <w:color w:val="000000"/>
              </w:rPr>
            </w:pPr>
            <w:r w:rsidRPr="005077AE">
              <w:rPr>
                <w:color w:val="000000"/>
              </w:rPr>
              <w:t>48. Виды учета внутрихозяйственной деятельности: оперативный, бухгалтерский, статистический</w:t>
            </w:r>
          </w:p>
        </w:tc>
      </w:tr>
    </w:tbl>
    <w:p w:rsidR="008A0054" w:rsidRDefault="008A0054">
      <w:bookmarkStart w:id="0" w:name="_GoBack"/>
      <w:bookmarkEnd w:id="0"/>
    </w:p>
    <w:sectPr w:rsidR="008A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D"/>
    <w:rsid w:val="0061046D"/>
    <w:rsid w:val="00794E3B"/>
    <w:rsid w:val="008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092B2-2A97-4ECF-AE1B-077FF022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4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2020-04-10T09:50:00Z</dcterms:created>
  <dcterms:modified xsi:type="dcterms:W3CDTF">2020-04-10T09:51:00Z</dcterms:modified>
</cp:coreProperties>
</file>